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50" w:rsidRDefault="00020194">
      <w:pPr>
        <w:jc w:val="center"/>
        <w:rPr>
          <w:b/>
          <w:sz w:val="34"/>
          <w:szCs w:val="34"/>
        </w:rPr>
      </w:pPr>
      <w:bookmarkStart w:id="0" w:name="_GoBack"/>
      <w:bookmarkEnd w:id="0"/>
      <w:r>
        <w:rPr>
          <w:b/>
          <w:sz w:val="34"/>
          <w:szCs w:val="34"/>
        </w:rPr>
        <w:t>PRIMER CONGRESO INTERNACIONAL DE SEMILLEROS DE INVESTIGACIÓN E INNOVACIÓN</w:t>
      </w:r>
    </w:p>
    <w:p w:rsidR="00355050" w:rsidRDefault="00355050">
      <w:pPr>
        <w:jc w:val="center"/>
        <w:rPr>
          <w:b/>
          <w:sz w:val="34"/>
          <w:szCs w:val="34"/>
        </w:rPr>
      </w:pPr>
    </w:p>
    <w:p w:rsidR="00355050" w:rsidRDefault="0002019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“</w:t>
      </w:r>
      <w:r>
        <w:rPr>
          <w:i/>
          <w:sz w:val="28"/>
          <w:szCs w:val="28"/>
        </w:rPr>
        <w:t>CIENCIAS BÁSICAS PARA EL DESARROLLO SOSTENIBLE</w:t>
      </w:r>
      <w:r>
        <w:rPr>
          <w:sz w:val="28"/>
          <w:szCs w:val="28"/>
        </w:rPr>
        <w:t>”</w:t>
      </w:r>
    </w:p>
    <w:p w:rsidR="00355050" w:rsidRDefault="0002019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Modalidad virtual, 2022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355050" w:rsidRDefault="00020194">
      <w:pPr>
        <w:pStyle w:val="Ttulo2"/>
        <w:ind w:left="284" w:firstLine="355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I CONVOCATORIA</w:t>
      </w:r>
    </w:p>
    <w:p w:rsidR="00355050" w:rsidRDefault="00355050">
      <w:pPr>
        <w:pStyle w:val="Ttulo2"/>
        <w:ind w:left="-142" w:firstLine="355"/>
        <w:jc w:val="both"/>
        <w:rPr>
          <w:i w:val="0"/>
          <w:sz w:val="34"/>
          <w:szCs w:val="34"/>
        </w:rPr>
      </w:pPr>
    </w:p>
    <w:p w:rsidR="00355050" w:rsidRDefault="00020194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Se convoca e invita a estudiantes miembros de semilleros de investigación y docentes investigadores de universidades e institutos educativos de nivel superior, de países de habla hispana, a participar en el I Congreso Internacional de Semilleros de Investi</w:t>
      </w:r>
      <w:r>
        <w:rPr>
          <w:sz w:val="24"/>
          <w:szCs w:val="24"/>
        </w:rPr>
        <w:t>gación e Innovación, modalidad virtual, con la presentación y sustentación de sus trabajos de investigación. El congreso es organizado por la Universidad Privada Antenor Orrego, de Trujillo, PERÚ, que se realiza el 24 y 25 de noviembre de 2022.</w:t>
      </w:r>
    </w:p>
    <w:p w:rsidR="00355050" w:rsidRDefault="00355050">
      <w:pPr>
        <w:pStyle w:val="Ttulo2"/>
        <w:tabs>
          <w:tab w:val="left" w:pos="694"/>
        </w:tabs>
        <w:ind w:left="0" w:firstLine="355"/>
        <w:rPr>
          <w:b w:val="0"/>
          <w:i w:val="0"/>
          <w:sz w:val="20"/>
          <w:szCs w:val="20"/>
        </w:rPr>
      </w:pPr>
    </w:p>
    <w:p w:rsidR="00355050" w:rsidRDefault="00020194">
      <w:pPr>
        <w:pStyle w:val="Ttulo2"/>
        <w:ind w:left="284" w:firstLine="355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II OBJETIV</w:t>
      </w:r>
      <w:r>
        <w:rPr>
          <w:i w:val="0"/>
          <w:sz w:val="32"/>
          <w:szCs w:val="32"/>
        </w:rPr>
        <w:t>OS</w:t>
      </w:r>
    </w:p>
    <w:p w:rsidR="00355050" w:rsidRDefault="00355050"/>
    <w:p w:rsidR="00355050" w:rsidRDefault="00020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Fomentar y desarrollar competencias de investigación formativa en los estudiantes miembros de semilleros de investigación de universidades e instituciones de educación superior, a nivel nacional e internacional.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b/>
          <w:i/>
          <w:color w:val="000000"/>
          <w:sz w:val="24"/>
          <w:szCs w:val="24"/>
        </w:rPr>
      </w:pPr>
    </w:p>
    <w:p w:rsidR="00355050" w:rsidRDefault="00020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Promover el intercambio de experiencias en investigación formativa entre los estudiantes miembros de los semilleros, mediante la exposición de sus trabajos a nivel nacional e internacional. </w:t>
      </w:r>
    </w:p>
    <w:p w:rsidR="00355050" w:rsidRDefault="00355050">
      <w:pPr>
        <w:spacing w:line="276" w:lineRule="auto"/>
        <w:ind w:left="284"/>
        <w:jc w:val="both"/>
        <w:rPr>
          <w:b/>
          <w:i/>
          <w:sz w:val="24"/>
          <w:szCs w:val="24"/>
        </w:rPr>
      </w:pPr>
    </w:p>
    <w:p w:rsidR="00355050" w:rsidRDefault="000201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Generar espacios, a nivel nacional e internacional, que facilite</w:t>
      </w:r>
      <w:r>
        <w:rPr>
          <w:color w:val="000000"/>
          <w:sz w:val="24"/>
          <w:szCs w:val="24"/>
        </w:rPr>
        <w:t>n la realización de proyectos multidisciplinarios de investigación e innovación por parte de los estudiantes miembros de semilleros de investigación, con énfasis en las ciencias básicas para el desarrollo sostenible.</w:t>
      </w:r>
    </w:p>
    <w:p w:rsidR="00355050" w:rsidRDefault="00355050">
      <w:pPr>
        <w:pStyle w:val="Ttulo2"/>
        <w:tabs>
          <w:tab w:val="left" w:pos="694"/>
        </w:tabs>
        <w:ind w:left="0" w:firstLine="0"/>
        <w:jc w:val="right"/>
        <w:rPr>
          <w:i w:val="0"/>
        </w:rPr>
      </w:pPr>
    </w:p>
    <w:p w:rsidR="00355050" w:rsidRDefault="00020194">
      <w:pPr>
        <w:pStyle w:val="Ttulo2"/>
        <w:ind w:left="284" w:firstLine="355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III JUSTIFICACIÓN</w:t>
      </w:r>
    </w:p>
    <w:p w:rsidR="00355050" w:rsidRDefault="00355050">
      <w:pPr>
        <w:pStyle w:val="Ttulo2"/>
        <w:tabs>
          <w:tab w:val="left" w:pos="694"/>
        </w:tabs>
        <w:ind w:left="0" w:firstLine="355"/>
        <w:rPr>
          <w:i w:val="0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congreso constituye un espacio de encuentro de jóvenes estudiantes miembros de los semilleros de investigación, a nivel nacional e internacional, que se propone facilitar el desarrollo de competencias y habilidades investigativas que puedan trascender</w:t>
      </w:r>
      <w:r>
        <w:rPr>
          <w:sz w:val="24"/>
          <w:szCs w:val="24"/>
        </w:rPr>
        <w:t xml:space="preserve"> en el tiempo y que puedan afianzar sus potenciales capacidades en investigación e innovación que sean beneficiosos para su formación académica y desarrollo profesional. </w:t>
      </w: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a través de las ciencias básicas que se generan nuevos conocimientos, cuyo posterior </w:t>
      </w:r>
      <w:r>
        <w:rPr>
          <w:sz w:val="24"/>
          <w:szCs w:val="24"/>
        </w:rPr>
        <w:lastRenderedPageBreak/>
        <w:t>desarrollo científico y tecnológico, así como de innovación pueden contribuir como factores claves dinamizadores del cambio en la sociedad. Estas experiencias de aprend</w:t>
      </w:r>
      <w:r>
        <w:rPr>
          <w:sz w:val="24"/>
          <w:szCs w:val="24"/>
        </w:rPr>
        <w:t xml:space="preserve">izaje formativo promovemos se desarrollen entre los participantes de este Congreso. </w:t>
      </w: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UNESCO ha denominado al 2022 como el “AÑO INTERNACIONAL DE LAS CIENCIAS BÁSICAS PARA EL DESARROLLO SOSTENIBLE”, por lo que la generación y organización de estos espacio</w:t>
      </w:r>
      <w:r>
        <w:rPr>
          <w:sz w:val="24"/>
          <w:szCs w:val="24"/>
        </w:rPr>
        <w:t>s de intercambio, motivan la participación de jóvenes en semilleros de investigación y contribuyen a la toma de conciencia para el desarrollo sostenible del país y la región.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color w:val="000000"/>
          <w:sz w:val="20"/>
          <w:szCs w:val="20"/>
        </w:rPr>
      </w:pPr>
    </w:p>
    <w:p w:rsidR="00355050" w:rsidRDefault="00020194">
      <w:pPr>
        <w:pStyle w:val="Ttulo2"/>
        <w:ind w:left="284" w:firstLine="355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IV IMPORTANCIA</w:t>
      </w:r>
    </w:p>
    <w:p w:rsidR="00355050" w:rsidRDefault="00355050">
      <w:pPr>
        <w:pStyle w:val="Ttulo2"/>
        <w:ind w:left="284" w:firstLine="355"/>
        <w:rPr>
          <w:i w:val="0"/>
          <w:sz w:val="24"/>
          <w:szCs w:val="24"/>
        </w:rPr>
      </w:pPr>
    </w:p>
    <w:p w:rsidR="00355050" w:rsidRDefault="00020194">
      <w:pPr>
        <w:spacing w:line="276" w:lineRule="auto"/>
        <w:jc w:val="both"/>
      </w:pPr>
      <w:r>
        <w:rPr>
          <w:sz w:val="24"/>
          <w:szCs w:val="24"/>
        </w:rPr>
        <w:t>Este congreso contribuye con la generación de un espacio académi</w:t>
      </w:r>
      <w:r>
        <w:rPr>
          <w:sz w:val="24"/>
          <w:szCs w:val="24"/>
        </w:rPr>
        <w:t xml:space="preserve">co de intercambio de experiencias de investigación formativa de jóvenes estudiantes con asesoría de sus docentes que complementan de manera muy dinámica e interactiva las competencias investigativas y conocimientos que se desarrollan en el aula. Asimismo, </w:t>
      </w:r>
      <w:r>
        <w:rPr>
          <w:sz w:val="24"/>
          <w:szCs w:val="24"/>
        </w:rPr>
        <w:t>facilita el aprendizaje colaborativo de estudiantes de las diversas instituciones educativas y realidades a las que pertenecen.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55050" w:rsidRDefault="00020194">
      <w:pPr>
        <w:pStyle w:val="Ttulo2"/>
        <w:ind w:left="284" w:firstLine="355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V ÁREAS DE INVESTIGACIÓN</w:t>
      </w:r>
    </w:p>
    <w:p w:rsidR="00355050" w:rsidRDefault="00355050">
      <w:pPr>
        <w:pStyle w:val="Ttulo2"/>
        <w:ind w:left="284" w:firstLine="355"/>
        <w:rPr>
          <w:i w:val="0"/>
          <w:sz w:val="32"/>
          <w:szCs w:val="32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I Congreso internacional de Semilleros de Investigación e Innovación – modalidad virtual 2022, tie</w:t>
      </w:r>
      <w:r>
        <w:rPr>
          <w:sz w:val="24"/>
          <w:szCs w:val="24"/>
        </w:rPr>
        <w:t>ne en cuenta los temas prioritarios que destacan, en los diversos países participantes, en investigación científica, tecnología e innovación. En tal sentido, se recomienda que los proyectos de investigación a sustentarse correspondan a las siguientes áreas</w:t>
      </w:r>
      <w:r>
        <w:rPr>
          <w:sz w:val="24"/>
          <w:szCs w:val="24"/>
        </w:rPr>
        <w:t xml:space="preserve"> de investigación, referidos a los campos de aplicación para el desarrollo sostenible que se indican a continuación: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7"/>
          <w:szCs w:val="17"/>
        </w:rPr>
      </w:pPr>
    </w:p>
    <w:tbl>
      <w:tblPr>
        <w:tblStyle w:val="a"/>
        <w:tblW w:w="904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5941"/>
      </w:tblGrid>
      <w:tr w:rsidR="00355050">
        <w:trPr>
          <w:trHeight w:val="1012"/>
        </w:trPr>
        <w:tc>
          <w:tcPr>
            <w:tcW w:w="3099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ÁREAS DE INVESTIGACIÓN</w:t>
            </w:r>
          </w:p>
        </w:tc>
        <w:tc>
          <w:tcPr>
            <w:tcW w:w="5941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826"/>
              <w:jc w:val="center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CAMPOS DE APLICACIÓN PARA EL DESARROLLO SOSTENIBLE</w:t>
            </w:r>
          </w:p>
        </w:tc>
      </w:tr>
      <w:tr w:rsidR="00355050">
        <w:trPr>
          <w:trHeight w:val="1537"/>
        </w:trPr>
        <w:tc>
          <w:tcPr>
            <w:tcW w:w="3099" w:type="dxa"/>
            <w:vAlign w:val="center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92" w:right="17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Ciencias naturales o básicas</w:t>
            </w:r>
          </w:p>
        </w:tc>
        <w:tc>
          <w:tcPr>
            <w:tcW w:w="5941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270"/>
              <w:jc w:val="both"/>
              <w:rPr>
                <w:color w:val="000000"/>
              </w:rPr>
            </w:pPr>
            <w:r>
              <w:rPr>
                <w:color w:val="000000"/>
              </w:rPr>
              <w:t>Modelos matemáticos y físicos, química del medio ambiente, biodiversidad, contaminación ambiental, nanomateriales, cambio climático, conservación de hábitats, biorremediación, proyecto genoma humano, estudios de ADN y temas afines.</w:t>
            </w:r>
          </w:p>
        </w:tc>
      </w:tr>
      <w:tr w:rsidR="00355050">
        <w:trPr>
          <w:trHeight w:val="1322"/>
        </w:trPr>
        <w:tc>
          <w:tcPr>
            <w:tcW w:w="3099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Ingeniería, tecnología y medio ambiente. (Tecnologías convergentes e industria 4,0).</w:t>
            </w:r>
          </w:p>
        </w:tc>
        <w:tc>
          <w:tcPr>
            <w:tcW w:w="5941" w:type="dxa"/>
          </w:tcPr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 w:right="2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Energía, gestión del agua, prevención y mitigación de    desastres, urbanización sostenible, gestión de residuos, uso sostenible de recursos, inteligencia artificial, r</w:t>
            </w:r>
            <w:r>
              <w:rPr>
                <w:color w:val="000000"/>
              </w:rPr>
              <w:t>obótica.</w:t>
            </w:r>
          </w:p>
        </w:tc>
      </w:tr>
      <w:tr w:rsidR="00355050">
        <w:trPr>
          <w:trHeight w:val="1322"/>
        </w:trPr>
        <w:tc>
          <w:tcPr>
            <w:tcW w:w="3099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both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Ciencias médicas</w:t>
            </w:r>
          </w:p>
        </w:tc>
        <w:tc>
          <w:tcPr>
            <w:tcW w:w="5941" w:type="dxa"/>
          </w:tcPr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 w:right="294" w:firstLine="140"/>
              <w:jc w:val="both"/>
              <w:rPr>
                <w:color w:val="000000"/>
              </w:rPr>
            </w:pPr>
            <w:r>
              <w:rPr>
                <w:color w:val="000000"/>
              </w:rPr>
              <w:t>Terapias génicas, promoción de la salud, estilos de vida saludables, epidemias (COVID) y endemias, desnutrición, drogadicción, planificación familiar y temas afines.</w:t>
            </w:r>
          </w:p>
        </w:tc>
      </w:tr>
      <w:tr w:rsidR="00355050">
        <w:trPr>
          <w:trHeight w:val="1322"/>
        </w:trPr>
        <w:tc>
          <w:tcPr>
            <w:tcW w:w="3099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Ciencias agrarias, medio      ambiente y biodiversidad</w:t>
            </w:r>
          </w:p>
        </w:tc>
        <w:tc>
          <w:tcPr>
            <w:tcW w:w="5941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57"/>
              <w:jc w:val="both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" w:right="294" w:firstLine="140"/>
              <w:jc w:val="both"/>
              <w:rPr>
                <w:color w:val="000000"/>
              </w:rPr>
            </w:pPr>
            <w:r>
              <w:rPr>
                <w:color w:val="000000"/>
              </w:rPr>
              <w:t>Agricultura orgánica, ganadería, desarrollo rural, seguridad alimentaria, mejoramiento genético de ganado y plantas, degradación de suelos, forestación y temas afines.</w:t>
            </w:r>
          </w:p>
        </w:tc>
      </w:tr>
      <w:tr w:rsidR="00355050">
        <w:trPr>
          <w:trHeight w:val="1322"/>
        </w:trPr>
        <w:tc>
          <w:tcPr>
            <w:tcW w:w="3099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Ciencias sociales y humanidades (Innovación educativa)</w:t>
            </w:r>
          </w:p>
        </w:tc>
        <w:tc>
          <w:tcPr>
            <w:tcW w:w="5941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Derechos humanos, paz y seguridad, equidad de género, diversidad cultural y entendimiento intercultural, gobernanza, gestión participativa y concertada, reducción de la pobreza, responsabilidad social, economía social de mercado </w:t>
            </w:r>
          </w:p>
        </w:tc>
      </w:tr>
      <w:tr w:rsidR="00355050">
        <w:trPr>
          <w:trHeight w:val="1322"/>
        </w:trPr>
        <w:tc>
          <w:tcPr>
            <w:tcW w:w="3099" w:type="dxa"/>
          </w:tcPr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355050" w:rsidRDefault="00355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jc w:val="center"/>
              <w:rPr>
                <w:color w:val="000000"/>
              </w:rPr>
            </w:pP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Ciudades y sostenibilidad</w:t>
            </w:r>
          </w:p>
        </w:tc>
        <w:tc>
          <w:tcPr>
            <w:tcW w:w="5941" w:type="dxa"/>
          </w:tcPr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>Gestión de riesgo de desastres en áreas urbanas.</w:t>
            </w: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>Transporte Urbano.</w:t>
            </w: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>Vivienda, agua y servicios básicos en zonas urbanas.</w:t>
            </w: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>Integración y Desarrollo Social en Zonas Urbanas.</w:t>
            </w: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>Gestión de espacios públicos en zonas urbanas.</w:t>
            </w:r>
          </w:p>
          <w:p w:rsidR="00355050" w:rsidRDefault="00020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57"/>
              <w:jc w:val="both"/>
              <w:rPr>
                <w:color w:val="000000"/>
              </w:rPr>
            </w:pPr>
            <w:r>
              <w:rPr>
                <w:color w:val="000000"/>
              </w:rPr>
              <w:t>Desarrollo u</w:t>
            </w:r>
            <w:r>
              <w:rPr>
                <w:color w:val="000000"/>
              </w:rPr>
              <w:t>rbano sostenible.</w:t>
            </w:r>
          </w:p>
        </w:tc>
      </w:tr>
    </w:tbl>
    <w:p w:rsidR="00355050" w:rsidRDefault="00355050">
      <w:pPr>
        <w:spacing w:line="276" w:lineRule="auto"/>
        <w:jc w:val="both"/>
        <w:rPr>
          <w:sz w:val="20"/>
          <w:szCs w:val="20"/>
        </w:rPr>
      </w:pPr>
    </w:p>
    <w:p w:rsidR="00355050" w:rsidRDefault="00020194">
      <w:pPr>
        <w:pStyle w:val="Ttulo2"/>
        <w:ind w:left="0" w:firstLine="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VI TRABAJOS DE INVESTIGACIÓN DE SEMILLEROS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8"/>
          <w:szCs w:val="28"/>
        </w:rPr>
      </w:pPr>
    </w:p>
    <w:p w:rsidR="00355050" w:rsidRDefault="00020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PRESENTACIÓN DE LOS TRABAJOS DE INVESTIGACIÓN</w:t>
      </w:r>
    </w:p>
    <w:p w:rsidR="00355050" w:rsidRDefault="00355050">
      <w:pPr>
        <w:spacing w:line="276" w:lineRule="auto"/>
        <w:ind w:left="851"/>
        <w:jc w:val="both"/>
        <w:rPr>
          <w:b/>
          <w:i/>
          <w:sz w:val="24"/>
          <w:szCs w:val="24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trabajos de investigación, correspondientes a las áreas de investigación mencionadas en el numeral quinto (V), se presentan de acuerdo con la PLANTILLA RESUMEN (ver Anexo N° 02) o como artículo científico completo para su publicación en la revista mult</w:t>
      </w:r>
      <w:r>
        <w:rPr>
          <w:sz w:val="24"/>
          <w:szCs w:val="24"/>
        </w:rPr>
        <w:t xml:space="preserve">idisciplinaria </w:t>
      </w:r>
      <w:r>
        <w:rPr>
          <w:i/>
          <w:sz w:val="24"/>
          <w:szCs w:val="24"/>
        </w:rPr>
        <w:t>Pueblo Continente</w:t>
      </w:r>
      <w:r>
        <w:rPr>
          <w:sz w:val="24"/>
          <w:szCs w:val="24"/>
        </w:rPr>
        <w:t>, de la Universidad Privada Antenor Orrego, de Trujillo, Perú, con autorización (ver Anexo 3). Los participantes llenan sus datos, de acuerdo a lo indicado en el Anexo N° 01.</w:t>
      </w:r>
    </w:p>
    <w:p w:rsidR="00355050" w:rsidRDefault="00355050">
      <w:pPr>
        <w:spacing w:line="276" w:lineRule="auto"/>
        <w:jc w:val="both"/>
        <w:rPr>
          <w:sz w:val="24"/>
          <w:szCs w:val="24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Enviar el Resumen y los demás formatos solicitados, al siguiente correo electrónico: </w:t>
      </w:r>
      <w:hyperlink r:id="rId8">
        <w:r>
          <w:rPr>
            <w:b/>
            <w:color w:val="548DD4"/>
            <w:sz w:val="24"/>
            <w:szCs w:val="24"/>
          </w:rPr>
          <w:t>eventosinvestigacion@upao.edu.pe</w:t>
        </w:r>
      </w:hyperlink>
    </w:p>
    <w:p w:rsidR="00355050" w:rsidRDefault="00355050">
      <w:pPr>
        <w:spacing w:line="276" w:lineRule="auto"/>
        <w:jc w:val="both"/>
        <w:rPr>
          <w:b/>
          <w:sz w:val="24"/>
          <w:szCs w:val="24"/>
        </w:rPr>
      </w:pPr>
    </w:p>
    <w:p w:rsidR="00355050" w:rsidRDefault="00020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EVALUACIÓN Y PUBLICACIÓN DE RESULTADOS</w:t>
      </w:r>
    </w:p>
    <w:p w:rsidR="00355050" w:rsidRDefault="00355050">
      <w:pPr>
        <w:spacing w:line="276" w:lineRule="auto"/>
        <w:rPr>
          <w:i/>
          <w:sz w:val="24"/>
          <w:szCs w:val="24"/>
        </w:rPr>
      </w:pPr>
    </w:p>
    <w:p w:rsidR="00355050" w:rsidRDefault="000201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El Comité de Investigación evalúa los </w:t>
      </w:r>
      <w:r>
        <w:rPr>
          <w:sz w:val="24"/>
          <w:szCs w:val="24"/>
        </w:rPr>
        <w:t>trabajos de semilleros de investigación presentados. La relación de trabajos aprobados, con la indicación de lugar, día y hora de exposición, se publica del 11 al 25 de noviembre 2022.</w:t>
      </w:r>
    </w:p>
    <w:p w:rsidR="00355050" w:rsidRDefault="00355050">
      <w:pPr>
        <w:spacing w:line="276" w:lineRule="auto"/>
        <w:rPr>
          <w:sz w:val="24"/>
          <w:szCs w:val="24"/>
        </w:rPr>
      </w:pPr>
    </w:p>
    <w:p w:rsidR="00355050" w:rsidRDefault="00355050">
      <w:pPr>
        <w:spacing w:line="276" w:lineRule="auto"/>
        <w:rPr>
          <w:sz w:val="24"/>
          <w:szCs w:val="24"/>
        </w:rPr>
      </w:pPr>
    </w:p>
    <w:p w:rsidR="00355050" w:rsidRDefault="00020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EXPOSICIÓN DE TRABAJOS DE INVESTIGACIÓN</w:t>
      </w:r>
    </w:p>
    <w:p w:rsidR="00355050" w:rsidRDefault="00355050">
      <w:pPr>
        <w:spacing w:line="276" w:lineRule="auto"/>
        <w:rPr>
          <w:i/>
          <w:sz w:val="24"/>
          <w:szCs w:val="24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trabajos aprobados por e</w:t>
      </w:r>
      <w:r>
        <w:rPr>
          <w:sz w:val="24"/>
          <w:szCs w:val="24"/>
        </w:rPr>
        <w:t>l Comité de Investigación se exponen los días 24 y 25 de noviembre del 2022, con una duración no mayor de veinte minutos, utilizando imágenes en PowerPoint.  Se otorgan cinco minutos adicionales para preguntas y comentarios del público y moderadores.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color w:val="000000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Al t</w:t>
      </w:r>
      <w:r>
        <w:rPr>
          <w:b/>
          <w:sz w:val="24"/>
          <w:szCs w:val="24"/>
        </w:rPr>
        <w:t>érmino de cada bloque de ponencias, los moderadores registran las conclusiones en el acta respectiva</w:t>
      </w:r>
      <w:r>
        <w:rPr>
          <w:sz w:val="24"/>
          <w:szCs w:val="24"/>
        </w:rPr>
        <w:t>.</w:t>
      </w:r>
    </w:p>
    <w:p w:rsidR="00355050" w:rsidRDefault="00355050">
      <w:pPr>
        <w:spacing w:line="276" w:lineRule="auto"/>
        <w:jc w:val="both"/>
        <w:rPr>
          <w:sz w:val="24"/>
          <w:szCs w:val="24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Exposiciones: </w:t>
      </w:r>
      <w:r>
        <w:rPr>
          <w:sz w:val="24"/>
          <w:szCs w:val="24"/>
        </w:rPr>
        <w:t>Sala virtual – Plataforma zoom. El Link de acceso se proporciona el 21 de noviembre. El expositor debe ingresar a la sala de espera 10 minu</w:t>
      </w:r>
      <w:r>
        <w:rPr>
          <w:sz w:val="24"/>
          <w:szCs w:val="24"/>
        </w:rPr>
        <w:t>tos antes de programada su exposición.</w:t>
      </w:r>
    </w:p>
    <w:p w:rsidR="00355050" w:rsidRDefault="00355050">
      <w:pPr>
        <w:spacing w:line="276" w:lineRule="auto"/>
        <w:jc w:val="both"/>
        <w:rPr>
          <w:sz w:val="24"/>
          <w:szCs w:val="24"/>
        </w:rPr>
        <w:sectPr w:rsidR="00355050">
          <w:headerReference w:type="default" r:id="rId9"/>
          <w:footerReference w:type="default" r:id="rId10"/>
          <w:pgSz w:w="11930" w:h="16850"/>
          <w:pgMar w:top="1985" w:right="1060" w:bottom="1418" w:left="1100" w:header="718" w:footer="0" w:gutter="0"/>
          <w:pgNumType w:start="1"/>
          <w:cols w:space="720"/>
        </w:sectPr>
      </w:pPr>
    </w:p>
    <w:p w:rsidR="00355050" w:rsidRDefault="00020194">
      <w:pPr>
        <w:pStyle w:val="Ttulo1"/>
        <w:spacing w:before="1" w:line="276" w:lineRule="auto"/>
        <w:ind w:left="426" w:firstLine="437"/>
        <w:rPr>
          <w:i w:val="0"/>
        </w:rPr>
      </w:pPr>
      <w:r>
        <w:rPr>
          <w:i w:val="0"/>
        </w:rPr>
        <w:lastRenderedPageBreak/>
        <w:t>VII CERTIFICACIÓN</w:t>
      </w:r>
    </w:p>
    <w:p w:rsidR="00355050" w:rsidRDefault="00020194">
      <w:pPr>
        <w:spacing w:line="276" w:lineRule="auto"/>
        <w:ind w:firstLine="31"/>
        <w:rPr>
          <w:sz w:val="24"/>
          <w:szCs w:val="24"/>
        </w:rPr>
      </w:pPr>
      <w:r>
        <w:rPr>
          <w:sz w:val="24"/>
          <w:szCs w:val="24"/>
        </w:rPr>
        <w:t xml:space="preserve">Se otorga certificado al ponente, asesor y asistentes inscritos en este congreso. </w:t>
      </w:r>
    </w:p>
    <w:p w:rsidR="00355050" w:rsidRDefault="00020194">
      <w:pPr>
        <w:pBdr>
          <w:top w:val="nil"/>
          <w:left w:val="nil"/>
          <w:bottom w:val="nil"/>
          <w:right w:val="nil"/>
          <w:between w:val="nil"/>
        </w:pBdr>
        <w:spacing w:before="241" w:line="276" w:lineRule="auto"/>
        <w:ind w:right="296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VIII LIBRO DE RESÚMENES</w:t>
      </w: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elaborará un libro de resúmenes con las ponencias, el mismo que será publicado, terminado el evento, en la revista multidisciplinaria “Pueblo Continente”, de la Universidad Privada Antenor Orrego.</w:t>
      </w:r>
    </w:p>
    <w:p w:rsidR="00355050" w:rsidRDefault="00020194">
      <w:pPr>
        <w:pStyle w:val="Ttulo1"/>
        <w:tabs>
          <w:tab w:val="left" w:pos="922"/>
        </w:tabs>
        <w:ind w:left="0" w:firstLine="437"/>
        <w:rPr>
          <w:i w:val="0"/>
        </w:rPr>
      </w:pPr>
      <w:r>
        <w:rPr>
          <w:i w:val="0"/>
        </w:rPr>
        <w:tab/>
        <w:t>IX DERECHO DE INSCRIPCIÓN</w:t>
      </w:r>
    </w:p>
    <w:p w:rsidR="00355050" w:rsidRDefault="00020194">
      <w:pPr>
        <w:pBdr>
          <w:top w:val="nil"/>
          <w:left w:val="nil"/>
          <w:bottom w:val="nil"/>
          <w:right w:val="nil"/>
          <w:between w:val="nil"/>
        </w:pBdr>
        <w:ind w:right="3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in</w:t>
      </w:r>
      <w:r>
        <w:rPr>
          <w:color w:val="000000"/>
          <w:sz w:val="24"/>
          <w:szCs w:val="24"/>
        </w:rPr>
        <w:t>scripción al evento es abierta y sin costo.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ind w:right="345"/>
        <w:rPr>
          <w:color w:val="000000"/>
          <w:sz w:val="24"/>
          <w:szCs w:val="24"/>
        </w:rPr>
      </w:pPr>
    </w:p>
    <w:p w:rsidR="00355050" w:rsidRDefault="00020194">
      <w:pPr>
        <w:pStyle w:val="Ttulo1"/>
        <w:tabs>
          <w:tab w:val="left" w:pos="670"/>
        </w:tabs>
        <w:spacing w:before="182"/>
        <w:ind w:left="0" w:firstLine="0"/>
        <w:rPr>
          <w:rFonts w:ascii="Franklin Gothic" w:eastAsia="Franklin Gothic" w:hAnsi="Franklin Gothic" w:cs="Franklin Gothic"/>
          <w:i w:val="0"/>
          <w:color w:val="3B3838"/>
          <w:sz w:val="34"/>
          <w:szCs w:val="34"/>
        </w:rPr>
      </w:pPr>
      <w:r>
        <w:rPr>
          <w:i w:val="0"/>
        </w:rPr>
        <w:t>X CRONOGRAMA DE ACTIVIDADES</w:t>
      </w:r>
    </w:p>
    <w:p w:rsidR="00355050" w:rsidRDefault="00355050">
      <w:pPr>
        <w:spacing w:before="1" w:after="1"/>
        <w:rPr>
          <w:b/>
          <w:i/>
          <w:sz w:val="19"/>
          <w:szCs w:val="19"/>
        </w:rPr>
      </w:pPr>
    </w:p>
    <w:tbl>
      <w:tblPr>
        <w:tblStyle w:val="a0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5"/>
        <w:gridCol w:w="4695"/>
      </w:tblGrid>
      <w:tr w:rsidR="00355050">
        <w:tc>
          <w:tcPr>
            <w:tcW w:w="4725" w:type="dxa"/>
            <w:shd w:val="clear" w:color="auto" w:fill="auto"/>
          </w:tcPr>
          <w:p w:rsidR="00355050" w:rsidRDefault="0002019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ACTIVIDADES</w:t>
            </w:r>
          </w:p>
        </w:tc>
        <w:tc>
          <w:tcPr>
            <w:tcW w:w="4695" w:type="dxa"/>
            <w:shd w:val="clear" w:color="auto" w:fill="auto"/>
          </w:tcPr>
          <w:p w:rsidR="00355050" w:rsidRDefault="00020194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FECHAS</w:t>
            </w:r>
          </w:p>
        </w:tc>
      </w:tr>
      <w:tr w:rsidR="00355050"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Apertura de convocatoria a investigadores y recepción de trabajos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01 setiembre al 14 octubre 2022</w:t>
            </w:r>
          </w:p>
        </w:tc>
      </w:tr>
      <w:tr w:rsidR="00355050"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Cierre de convocatoria en plataforma web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14 octubre 2022</w:t>
            </w:r>
          </w:p>
        </w:tc>
      </w:tr>
      <w:tr w:rsidR="00355050"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Revisión de trabajos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17 al 31 de octubre 2022</w:t>
            </w:r>
          </w:p>
        </w:tc>
      </w:tr>
      <w:tr w:rsidR="00355050"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Elaboración del programa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01 al 11 noviembre 2022</w:t>
            </w:r>
          </w:p>
        </w:tc>
      </w:tr>
      <w:tr w:rsidR="00355050"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Difusión del programa en la web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11 al 25 noviembre 2022</w:t>
            </w:r>
          </w:p>
        </w:tc>
      </w:tr>
      <w:tr w:rsidR="00355050"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Exposición de trabajos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24 y 25 noviembre 2022</w:t>
            </w:r>
          </w:p>
        </w:tc>
      </w:tr>
      <w:tr w:rsidR="00355050">
        <w:trPr>
          <w:trHeight w:val="124"/>
        </w:trPr>
        <w:tc>
          <w:tcPr>
            <w:tcW w:w="4725" w:type="dxa"/>
          </w:tcPr>
          <w:p w:rsidR="00355050" w:rsidRDefault="00020194">
            <w:pPr>
              <w:spacing w:line="360" w:lineRule="auto"/>
            </w:pPr>
            <w:r>
              <w:t>Entrega de certificados</w:t>
            </w:r>
          </w:p>
        </w:tc>
        <w:tc>
          <w:tcPr>
            <w:tcW w:w="4695" w:type="dxa"/>
          </w:tcPr>
          <w:p w:rsidR="00355050" w:rsidRDefault="00020194">
            <w:pPr>
              <w:spacing w:line="360" w:lineRule="auto"/>
            </w:pPr>
            <w:r>
              <w:t>09 diciembre 2022</w:t>
            </w:r>
          </w:p>
        </w:tc>
      </w:tr>
    </w:tbl>
    <w:p w:rsidR="00355050" w:rsidRDefault="00020194">
      <w:pPr>
        <w:pBdr>
          <w:top w:val="nil"/>
          <w:left w:val="nil"/>
          <w:bottom w:val="nil"/>
          <w:right w:val="nil"/>
          <w:between w:val="nil"/>
        </w:pBdr>
        <w:spacing w:before="316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*No se aceptan trabajos presentados fuera del cronograma. Se agradece no insistir.</w:t>
      </w:r>
      <w:r>
        <w:rPr>
          <w:b/>
          <w:color w:val="000000"/>
          <w:sz w:val="20"/>
          <w:szCs w:val="20"/>
        </w:rPr>
        <w:t>*No se aceptan trabajos presentados fuera del cronograma. Se agradece no insistir.</w:t>
      </w:r>
    </w:p>
    <w:p w:rsidR="00355050" w:rsidRDefault="00020194">
      <w:pPr>
        <w:pStyle w:val="Ttulo1"/>
        <w:spacing w:before="182"/>
        <w:ind w:left="0" w:firstLine="0"/>
        <w:rPr>
          <w:i w:val="0"/>
        </w:rPr>
      </w:pPr>
      <w:r>
        <w:rPr>
          <w:i w:val="0"/>
        </w:rPr>
        <w:t>XI COMISIONES</w:t>
      </w:r>
    </w:p>
    <w:tbl>
      <w:tblPr>
        <w:tblStyle w:val="a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35"/>
        <w:gridCol w:w="3828"/>
      </w:tblGrid>
      <w:tr w:rsidR="00355050"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355050" w:rsidRDefault="00355050">
            <w:pPr>
              <w:pStyle w:val="Ttulo1"/>
              <w:widowControl w:val="0"/>
              <w:ind w:left="34" w:hanging="34"/>
              <w:jc w:val="center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34" w:hanging="34"/>
              <w:jc w:val="center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COMISIONES RESPONSABLES</w:t>
            </w:r>
          </w:p>
          <w:p w:rsidR="00355050" w:rsidRDefault="00355050">
            <w:pPr>
              <w:pStyle w:val="Ttulo1"/>
              <w:widowControl w:val="0"/>
              <w:ind w:left="34" w:hanging="34"/>
              <w:jc w:val="center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55050" w:rsidRDefault="00020194">
            <w:pPr>
              <w:pStyle w:val="Ttulo1"/>
              <w:widowControl w:val="0"/>
              <w:ind w:left="0" w:right="-78" w:firstLine="7"/>
              <w:jc w:val="center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RESPONSABLES</w:t>
            </w:r>
          </w:p>
        </w:tc>
      </w:tr>
      <w:tr w:rsidR="00355050">
        <w:trPr>
          <w:trHeight w:val="19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jc w:val="center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jc w:val="center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jc w:val="center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firstLine="437"/>
              <w:jc w:val="center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CENTRAL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jc w:val="center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Dr. Julio Chang Lam</w:t>
            </w:r>
          </w:p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Vicerrector de Investigación</w:t>
            </w: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575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OICYT – Oficina de Investigación Ciencia y Tecnología.</w:t>
            </w:r>
          </w:p>
          <w:p w:rsidR="00355050" w:rsidRDefault="00355050">
            <w:pPr>
              <w:pStyle w:val="Ttulo1"/>
              <w:widowControl w:val="0"/>
              <w:tabs>
                <w:tab w:val="left" w:pos="575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38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OEI – Oficina de Emprendimiento e Innovación.</w:t>
            </w:r>
          </w:p>
        </w:tc>
      </w:tr>
      <w:tr w:rsidR="00355050">
        <w:trPr>
          <w:trHeight w:val="1126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Coordinación del evento</w:t>
            </w: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432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437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OICYT</w:t>
            </w:r>
          </w:p>
          <w:p w:rsidR="00355050" w:rsidRDefault="00020194">
            <w:pPr>
              <w:pStyle w:val="Ttulo1"/>
              <w:tabs>
                <w:tab w:val="left" w:pos="575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Mg. Juan Camino Garcés</w:t>
            </w:r>
          </w:p>
          <w:p w:rsidR="00355050" w:rsidRDefault="00020194">
            <w:pPr>
              <w:pStyle w:val="Ttulo1"/>
              <w:tabs>
                <w:tab w:val="left" w:pos="437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Ms. Max Vásquez Senador</w:t>
            </w:r>
          </w:p>
          <w:p w:rsidR="00355050" w:rsidRDefault="00355050">
            <w:pPr>
              <w:pStyle w:val="Ttulo1"/>
              <w:tabs>
                <w:tab w:val="left" w:pos="766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</w:p>
        </w:tc>
      </w:tr>
      <w:tr w:rsidR="00355050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35" w:hanging="35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Científica y de Evaluación</w:t>
            </w: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Equipo OICYT</w:t>
            </w:r>
          </w:p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Equipo OCI</w:t>
            </w:r>
          </w:p>
        </w:tc>
      </w:tr>
      <w:tr w:rsidR="00355050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tabs>
                <w:tab w:val="left" w:pos="766"/>
              </w:tabs>
              <w:ind w:left="0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EJECUTIVA/ OPERATIVA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050" w:rsidRDefault="00355050">
            <w:pPr>
              <w:pStyle w:val="Ttulo1"/>
              <w:widowControl w:val="0"/>
              <w:ind w:left="0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35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conferencistas magistrales y moderadores en salas Zoom</w:t>
            </w:r>
          </w:p>
        </w:tc>
        <w:tc>
          <w:tcPr>
            <w:tcW w:w="3828" w:type="dxa"/>
          </w:tcPr>
          <w:p w:rsidR="00355050" w:rsidRDefault="00355050">
            <w:pPr>
              <w:pStyle w:val="Ttulo1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Docentes Investigadores FONDECYT</w:t>
            </w:r>
          </w:p>
          <w:p w:rsidR="00355050" w:rsidRDefault="00020194">
            <w:pPr>
              <w:pStyle w:val="Ttulo1"/>
              <w:widowControl w:val="0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Dr. Sixto Prado</w:t>
            </w: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Dr. Manuel Angelats</w:t>
            </w: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Dr. José Gonzalez</w:t>
            </w: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Lic. Reiner Arroyo</w:t>
            </w: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Dra. Ofelia Paz Soldan</w:t>
            </w: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Dr. Juan Carlos Cabrera la Rosa</w:t>
            </w:r>
          </w:p>
          <w:p w:rsidR="00355050" w:rsidRDefault="00355050">
            <w:pPr>
              <w:pStyle w:val="Ttulo1"/>
              <w:tabs>
                <w:tab w:val="left" w:pos="575"/>
              </w:tabs>
              <w:ind w:left="0" w:right="-78" w:hanging="425"/>
              <w:outlineLvl w:val="0"/>
              <w:rPr>
                <w:i w:val="0"/>
                <w:sz w:val="20"/>
                <w:szCs w:val="20"/>
              </w:rPr>
            </w:pPr>
          </w:p>
        </w:tc>
      </w:tr>
      <w:tr w:rsidR="00355050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050" w:rsidRDefault="00355050">
            <w:pPr>
              <w:pStyle w:val="Ttulo1"/>
              <w:widowControl w:val="0"/>
              <w:ind w:left="35" w:firstLine="3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35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  difusión – prensa y propaganda- Imagen y Marketing</w:t>
            </w:r>
          </w:p>
          <w:p w:rsidR="00355050" w:rsidRDefault="00355050">
            <w:pPr>
              <w:pStyle w:val="Ttulo1"/>
              <w:widowControl w:val="0"/>
              <w:ind w:left="35" w:firstLine="30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Jefe OEI – Mitzi Jacobo y Rolando Morin.</w:t>
            </w:r>
          </w:p>
        </w:tc>
      </w:tr>
      <w:tr w:rsidR="00355050">
        <w:trPr>
          <w:trHeight w:val="797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ind w:left="35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soporte en Sistemas</w:t>
            </w:r>
          </w:p>
          <w:p w:rsidR="00355050" w:rsidRDefault="00020194">
            <w:pPr>
              <w:pStyle w:val="Ttulo1"/>
              <w:ind w:left="0" w:firstLine="437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55050" w:rsidRDefault="00355050">
            <w:pPr>
              <w:pStyle w:val="Ttulo1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ind w:left="465" w:right="-78" w:firstLine="437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Jefe OSIE y equipo designado </w:t>
            </w:r>
          </w:p>
        </w:tc>
      </w:tr>
      <w:tr w:rsidR="00355050">
        <w:trPr>
          <w:trHeight w:val="1291"/>
        </w:trPr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tabs>
                <w:tab w:val="left" w:pos="320"/>
              </w:tabs>
              <w:ind w:left="0" w:firstLine="31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tabs>
                <w:tab w:val="left" w:pos="320"/>
              </w:tabs>
              <w:ind w:left="0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Recepción de Trabajos de Investigación -comunicación y envió de invitaciones y documentos</w:t>
            </w:r>
          </w:p>
        </w:tc>
        <w:tc>
          <w:tcPr>
            <w:tcW w:w="3828" w:type="dxa"/>
          </w:tcPr>
          <w:p w:rsidR="00355050" w:rsidRDefault="00355050">
            <w:pPr>
              <w:pStyle w:val="Ttulo1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355050">
            <w:pPr>
              <w:pStyle w:val="Ttulo1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ind w:left="465" w:right="-78" w:firstLine="437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Lic. Teresa Mori</w:t>
            </w:r>
          </w:p>
          <w:p w:rsidR="00355050" w:rsidRDefault="00020194">
            <w:pPr>
              <w:pStyle w:val="Ttulo1"/>
              <w:ind w:left="465" w:right="-78" w:firstLine="437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Lic. Eliana Carrasco</w:t>
            </w:r>
          </w:p>
          <w:p w:rsidR="00355050" w:rsidRDefault="00020194">
            <w:pPr>
              <w:pStyle w:val="Ttulo1"/>
              <w:ind w:left="465" w:right="-78" w:firstLine="437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Lic. Kathia Huanes</w:t>
            </w:r>
          </w:p>
        </w:tc>
      </w:tr>
      <w:tr w:rsidR="00355050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050" w:rsidRDefault="00355050">
            <w:pPr>
              <w:pStyle w:val="Ttulo1"/>
              <w:tabs>
                <w:tab w:val="left" w:pos="320"/>
              </w:tabs>
              <w:ind w:left="0" w:firstLine="31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tabs>
                <w:tab w:val="left" w:pos="320"/>
              </w:tabs>
              <w:ind w:left="0" w:firstLine="31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elaboración de certificados</w:t>
            </w:r>
          </w:p>
          <w:p w:rsidR="00355050" w:rsidRDefault="00355050">
            <w:pPr>
              <w:pStyle w:val="Ttulo1"/>
              <w:tabs>
                <w:tab w:val="left" w:pos="320"/>
              </w:tabs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55050" w:rsidRDefault="00355050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Dra. Blanca Robles Pastor</w:t>
            </w:r>
          </w:p>
          <w:p w:rsidR="00355050" w:rsidRDefault="00020194">
            <w:pPr>
              <w:pStyle w:val="Ttulo1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Dra. Elizabeth Diaz Peña</w:t>
            </w:r>
          </w:p>
        </w:tc>
      </w:tr>
      <w:tr w:rsidR="00355050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firstLine="437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55050" w:rsidRDefault="00355050">
            <w:pPr>
              <w:pStyle w:val="Ttulo1"/>
              <w:widowControl w:val="0"/>
              <w:tabs>
                <w:tab w:val="left" w:pos="320"/>
              </w:tabs>
              <w:ind w:left="0" w:firstLine="31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35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Comisión de producción editorial</w:t>
            </w:r>
          </w:p>
          <w:p w:rsidR="00355050" w:rsidRDefault="00355050">
            <w:pPr>
              <w:pStyle w:val="Ttulo1"/>
              <w:widowControl w:val="0"/>
              <w:tabs>
                <w:tab w:val="left" w:pos="320"/>
              </w:tabs>
              <w:ind w:left="0" w:firstLine="31"/>
              <w:outlineLvl w:val="0"/>
              <w:rPr>
                <w:i w:val="0"/>
                <w:sz w:val="20"/>
                <w:szCs w:val="20"/>
              </w:rPr>
            </w:pPr>
          </w:p>
        </w:tc>
        <w:tc>
          <w:tcPr>
            <w:tcW w:w="3828" w:type="dxa"/>
          </w:tcPr>
          <w:p w:rsidR="00355050" w:rsidRDefault="00355050">
            <w:pPr>
              <w:pStyle w:val="Ttulo1"/>
              <w:widowControl w:val="0"/>
              <w:tabs>
                <w:tab w:val="left" w:pos="766"/>
              </w:tabs>
              <w:ind w:left="0" w:right="-78" w:firstLine="437"/>
              <w:outlineLvl w:val="0"/>
              <w:rPr>
                <w:i w:val="0"/>
                <w:sz w:val="20"/>
                <w:szCs w:val="20"/>
              </w:rPr>
            </w:pPr>
          </w:p>
          <w:p w:rsidR="00355050" w:rsidRDefault="00020194">
            <w:pPr>
              <w:pStyle w:val="Ttulo1"/>
              <w:widowControl w:val="0"/>
              <w:ind w:left="40" w:right="-78" w:firstLine="0"/>
              <w:outlineLvl w:val="0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Dr. Eduardo Paz Esquerre</w:t>
            </w:r>
            <w:r>
              <w:rPr>
                <w:i w:val="0"/>
                <w:sz w:val="20"/>
                <w:szCs w:val="20"/>
              </w:rPr>
              <w:br/>
              <w:t>Jefe del FE</w:t>
            </w:r>
          </w:p>
        </w:tc>
      </w:tr>
    </w:tbl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316"/>
        <w:rPr>
          <w:color w:val="000000"/>
          <w:sz w:val="20"/>
          <w:szCs w:val="20"/>
        </w:rPr>
        <w:sectPr w:rsidR="00355050">
          <w:headerReference w:type="default" r:id="rId11"/>
          <w:type w:val="continuous"/>
          <w:pgSz w:w="11930" w:h="16850"/>
          <w:pgMar w:top="1135" w:right="1060" w:bottom="709" w:left="1100" w:header="718" w:footer="0" w:gutter="0"/>
          <w:cols w:space="720"/>
        </w:sectPr>
      </w:pPr>
    </w:p>
    <w:p w:rsidR="00355050" w:rsidRDefault="00355050">
      <w:pPr>
        <w:pStyle w:val="Ttulo1"/>
        <w:tabs>
          <w:tab w:val="left" w:pos="766"/>
        </w:tabs>
        <w:ind w:left="0" w:firstLine="0"/>
        <w:rPr>
          <w:i w:val="0"/>
        </w:rPr>
      </w:pPr>
    </w:p>
    <w:p w:rsidR="00355050" w:rsidRDefault="00020194">
      <w:pPr>
        <w:pStyle w:val="Ttulo1"/>
        <w:tabs>
          <w:tab w:val="left" w:pos="766"/>
        </w:tabs>
        <w:ind w:left="0" w:firstLine="0"/>
        <w:rPr>
          <w:i w:val="0"/>
          <w:sz w:val="34"/>
          <w:szCs w:val="34"/>
        </w:rPr>
      </w:pPr>
      <w:r>
        <w:rPr>
          <w:i w:val="0"/>
        </w:rPr>
        <w:t>XII EQUIPO ORGANIZADOR</w:t>
      </w:r>
    </w:p>
    <w:p w:rsidR="00355050" w:rsidRDefault="00020194">
      <w:pPr>
        <w:spacing w:before="28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Dr, Julio Luis Chang Lam, </w:t>
      </w: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Vicerrector de Investigación de la Universidad Privada Antenor Orrego (UPAO).</w:t>
      </w: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i/>
          <w:sz w:val="24"/>
          <w:szCs w:val="24"/>
        </w:rPr>
        <w:tab/>
      </w: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Fredy Pérez Azahuanche, </w:t>
      </w: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jefe de la Oficina de Investigación Ciencia y Tecnología (OICYT) de la UPAO. </w:t>
      </w:r>
    </w:p>
    <w:p w:rsidR="00355050" w:rsidRDefault="00355050">
      <w:pPr>
        <w:spacing w:line="276" w:lineRule="auto"/>
        <w:rPr>
          <w:b/>
          <w:sz w:val="24"/>
          <w:szCs w:val="24"/>
        </w:rPr>
      </w:pP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Lic. Reiner Arroyo Espino, </w:t>
      </w: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jefe de la Oficina de Emprendimiento e innovación (OEI) de la UPAO.</w:t>
      </w:r>
    </w:p>
    <w:p w:rsidR="00355050" w:rsidRDefault="00355050">
      <w:pPr>
        <w:ind w:left="142"/>
        <w:rPr>
          <w:sz w:val="24"/>
          <w:szCs w:val="24"/>
        </w:rPr>
      </w:pPr>
    </w:p>
    <w:p w:rsidR="00355050" w:rsidRDefault="00355050">
      <w:pPr>
        <w:ind w:firstLine="720"/>
        <w:rPr>
          <w:b/>
          <w:sz w:val="24"/>
          <w:szCs w:val="24"/>
        </w:rPr>
      </w:pPr>
    </w:p>
    <w:p w:rsidR="00355050" w:rsidRDefault="00020194">
      <w:pPr>
        <w:pStyle w:val="Ttulo1"/>
        <w:tabs>
          <w:tab w:val="left" w:pos="766"/>
        </w:tabs>
        <w:ind w:left="0" w:firstLine="0"/>
        <w:rPr>
          <w:i w:val="0"/>
        </w:rPr>
      </w:pPr>
      <w:r>
        <w:rPr>
          <w:i w:val="0"/>
        </w:rPr>
        <w:t>XIII</w:t>
      </w:r>
      <w:r>
        <w:rPr>
          <w:i w:val="0"/>
        </w:rPr>
        <w:tab/>
        <w:t>INFORMES</w:t>
      </w:r>
    </w:p>
    <w:p w:rsidR="00355050" w:rsidRDefault="00355050">
      <w:pPr>
        <w:pStyle w:val="Ttulo1"/>
        <w:tabs>
          <w:tab w:val="left" w:pos="766"/>
        </w:tabs>
        <w:ind w:left="0" w:firstLine="0"/>
        <w:rPr>
          <w:i w:val="0"/>
        </w:rPr>
      </w:pPr>
    </w:p>
    <w:p w:rsidR="00355050" w:rsidRDefault="0002019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Contacto: Mg. Juan Camino Garces</w:t>
      </w:r>
    </w:p>
    <w:p w:rsidR="00355050" w:rsidRDefault="00355050">
      <w:pPr>
        <w:rPr>
          <w:sz w:val="24"/>
          <w:szCs w:val="24"/>
        </w:rPr>
      </w:pPr>
    </w:p>
    <w:p w:rsidR="00355050" w:rsidRDefault="0002019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Correo: </w:t>
      </w:r>
      <w:hyperlink r:id="rId12">
        <w:r>
          <w:rPr>
            <w:b/>
            <w:color w:val="0000FF"/>
            <w:sz w:val="24"/>
            <w:szCs w:val="24"/>
            <w:u w:val="single"/>
          </w:rPr>
          <w:t>jcaminog1@upao.edu.pe</w:t>
        </w:r>
      </w:hyperlink>
      <w:r>
        <w:rPr>
          <w:b/>
          <w:sz w:val="24"/>
          <w:szCs w:val="24"/>
        </w:rPr>
        <w:t xml:space="preserve"> , Celular +51 976 391 524</w:t>
      </w:r>
    </w:p>
    <w:p w:rsidR="00355050" w:rsidRDefault="00355050">
      <w:pPr>
        <w:rPr>
          <w:sz w:val="24"/>
          <w:szCs w:val="24"/>
        </w:rPr>
      </w:pPr>
    </w:p>
    <w:p w:rsidR="00355050" w:rsidRDefault="00355050">
      <w:pPr>
        <w:rPr>
          <w:sz w:val="24"/>
          <w:szCs w:val="24"/>
        </w:rPr>
      </w:pPr>
    </w:p>
    <w:p w:rsidR="00355050" w:rsidRDefault="0002019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Contacto: Ms. Max Vásquez Senador</w:t>
      </w:r>
    </w:p>
    <w:p w:rsidR="00355050" w:rsidRDefault="00355050">
      <w:pPr>
        <w:rPr>
          <w:b/>
          <w:sz w:val="24"/>
          <w:szCs w:val="24"/>
        </w:rPr>
      </w:pPr>
    </w:p>
    <w:p w:rsidR="00355050" w:rsidRDefault="00020194">
      <w:pPr>
        <w:rPr>
          <w:sz w:val="24"/>
          <w:szCs w:val="24"/>
        </w:rPr>
        <w:sectPr w:rsidR="00355050">
          <w:pgSz w:w="11930" w:h="16850"/>
          <w:pgMar w:top="1276" w:right="1060" w:bottom="280" w:left="1100" w:header="718" w:footer="0" w:gutter="0"/>
          <w:cols w:space="720"/>
        </w:sectPr>
      </w:pPr>
      <w:r>
        <w:rPr>
          <w:sz w:val="24"/>
          <w:szCs w:val="24"/>
        </w:rPr>
        <w:t xml:space="preserve">Correo: </w:t>
      </w:r>
      <w:hyperlink r:id="rId13">
        <w:r>
          <w:rPr>
            <w:b/>
            <w:color w:val="0000FF"/>
            <w:sz w:val="24"/>
            <w:szCs w:val="24"/>
            <w:u w:val="single"/>
          </w:rPr>
          <w:t>mvasque</w:t>
        </w:r>
        <w:r>
          <w:rPr>
            <w:b/>
            <w:color w:val="0000FF"/>
            <w:sz w:val="24"/>
            <w:szCs w:val="24"/>
            <w:u w:val="single"/>
          </w:rPr>
          <w:t>zs5@upao.edu.pe</w:t>
        </w:r>
      </w:hyperlink>
      <w:r>
        <w:rPr>
          <w:b/>
          <w:sz w:val="24"/>
          <w:szCs w:val="24"/>
        </w:rPr>
        <w:t xml:space="preserve"> , Celular: +51 964 887 887 </w:t>
      </w: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:rsidR="00355050" w:rsidRDefault="00020194">
      <w:pPr>
        <w:spacing w:before="89"/>
        <w:ind w:right="3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N° 01</w:t>
      </w: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020194">
      <w:pPr>
        <w:spacing w:before="89"/>
        <w:ind w:right="3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FORMATO DE INSCRIPCION DEL EVENTO</w:t>
      </w:r>
    </w:p>
    <w:p w:rsidR="00355050" w:rsidRDefault="00355050">
      <w:pPr>
        <w:spacing w:before="89"/>
        <w:ind w:right="329"/>
        <w:rPr>
          <w:b/>
          <w:sz w:val="32"/>
          <w:szCs w:val="32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Nombre del Semillero: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Docente líder/asesor del semillero: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Estudiantes Integrantes del semillero (incluye al ponente - máximo 5):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Nombre del ponente: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</w:rPr>
        <w:t>Universidad: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Escuela o Programa/Facultad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Área de Investigación/ línea de investigación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Ciudad/País: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Correo Institucional del profesor asesor/líder:</w:t>
      </w:r>
    </w:p>
    <w:p w:rsidR="00355050" w:rsidRDefault="00355050">
      <w:pPr>
        <w:spacing w:before="89"/>
        <w:ind w:right="329"/>
        <w:rPr>
          <w:sz w:val="24"/>
          <w:szCs w:val="24"/>
        </w:rPr>
      </w:pPr>
    </w:p>
    <w:p w:rsidR="00355050" w:rsidRDefault="00020194">
      <w:pPr>
        <w:spacing w:before="89"/>
        <w:ind w:right="32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Numero de celular:</w:t>
      </w:r>
    </w:p>
    <w:p w:rsidR="00355050" w:rsidRDefault="00355050">
      <w:pPr>
        <w:spacing w:before="89"/>
        <w:ind w:right="329"/>
        <w:jc w:val="center"/>
        <w:rPr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rPr>
          <w:b/>
          <w:sz w:val="32"/>
          <w:szCs w:val="32"/>
        </w:rPr>
      </w:pPr>
    </w:p>
    <w:p w:rsidR="00355050" w:rsidRDefault="00020194">
      <w:pPr>
        <w:spacing w:before="89"/>
        <w:ind w:right="3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N° 02</w:t>
      </w: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0201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ESTRUCTURA DE LA PONENCIA </w:t>
      </w:r>
    </w:p>
    <w:p w:rsidR="00355050" w:rsidRDefault="00355050">
      <w:pPr>
        <w:rPr>
          <w:b/>
        </w:rPr>
      </w:pPr>
    </w:p>
    <w:p w:rsidR="00355050" w:rsidRDefault="000201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Resumen a ser presentado en la postulación </w:t>
      </w:r>
    </w:p>
    <w:p w:rsidR="00355050" w:rsidRDefault="00355050">
      <w:pPr>
        <w:spacing w:line="360" w:lineRule="auto"/>
        <w:ind w:right="95"/>
        <w:jc w:val="both"/>
        <w:rPr>
          <w:sz w:val="24"/>
          <w:szCs w:val="24"/>
        </w:rPr>
      </w:pP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Título: </w:t>
      </w:r>
      <w:r>
        <w:rPr>
          <w:sz w:val="24"/>
          <w:szCs w:val="24"/>
        </w:rPr>
        <w:t>Breve, completo, concreto y preciso que exprese la idea principal</w:t>
      </w: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Autores: </w:t>
      </w:r>
      <w:r>
        <w:rPr>
          <w:sz w:val="24"/>
          <w:szCs w:val="24"/>
        </w:rPr>
        <w:t>con superíndice de identificación institucional.</w:t>
      </w: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Resumen: </w:t>
      </w:r>
      <w:r>
        <w:rPr>
          <w:sz w:val="24"/>
          <w:szCs w:val="24"/>
        </w:rPr>
        <w:t xml:space="preserve">Se redacta en un solo párrafo, de modo impersonal y en tiempo pasado. </w:t>
      </w:r>
      <w:r>
        <w:rPr>
          <w:sz w:val="24"/>
          <w:szCs w:val="24"/>
        </w:rPr>
        <w:t>La extensión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debe contener entre 150 y 250 palabras. Los aspectos que debe incluir el resumen son:</w:t>
      </w:r>
    </w:p>
    <w:p w:rsidR="00355050" w:rsidRDefault="00355050">
      <w:pPr>
        <w:spacing w:line="360" w:lineRule="auto"/>
        <w:ind w:right="95"/>
        <w:jc w:val="both"/>
        <w:rPr>
          <w:sz w:val="24"/>
          <w:szCs w:val="24"/>
        </w:rPr>
      </w:pP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Introducción: </w:t>
      </w:r>
      <w:r>
        <w:rPr>
          <w:sz w:val="24"/>
          <w:szCs w:val="24"/>
        </w:rPr>
        <w:t>se expone la necesidad de la investigación. Se precisan los vacíos o contradicciones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que llena el estudio, así como los aportes metodológicos </w:t>
      </w:r>
      <w:r>
        <w:rPr>
          <w:sz w:val="24"/>
          <w:szCs w:val="24"/>
        </w:rPr>
        <w:t>o prácticos que ofrece (si es pertinente) y se expresa el objetivo general del estudio.</w:t>
      </w:r>
    </w:p>
    <w:p w:rsidR="00355050" w:rsidRDefault="00355050">
      <w:pPr>
        <w:spacing w:line="360" w:lineRule="auto"/>
        <w:ind w:right="95"/>
        <w:jc w:val="both"/>
        <w:rPr>
          <w:sz w:val="24"/>
          <w:szCs w:val="24"/>
        </w:rPr>
      </w:pP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Material y métodos: </w:t>
      </w:r>
      <w:r>
        <w:rPr>
          <w:sz w:val="24"/>
          <w:szCs w:val="24"/>
        </w:rPr>
        <w:t xml:space="preserve">Describe las características de las unidades de </w:t>
      </w:r>
      <w:r>
        <w:rPr>
          <w:sz w:val="24"/>
          <w:szCs w:val="24"/>
          <w:u w:val="single"/>
        </w:rPr>
        <w:t>análisis</w:t>
      </w:r>
      <w:r>
        <w:rPr>
          <w:sz w:val="24"/>
          <w:szCs w:val="24"/>
        </w:rPr>
        <w:t xml:space="preserve"> que hubiere, refiere el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instrumento</w:t>
      </w:r>
      <w:r>
        <w:rPr>
          <w:sz w:val="24"/>
          <w:szCs w:val="24"/>
        </w:rPr>
        <w:t xml:space="preserve"> (autor y síntesis de evidencia de validez y confiabili</w:t>
      </w:r>
      <w:r>
        <w:rPr>
          <w:sz w:val="24"/>
          <w:szCs w:val="24"/>
        </w:rPr>
        <w:t>dad), los</w:t>
      </w:r>
      <w:r>
        <w:rPr>
          <w:sz w:val="24"/>
          <w:szCs w:val="24"/>
          <w:u w:val="single"/>
        </w:rPr>
        <w:t xml:space="preserve"> materiales/equipos</w:t>
      </w:r>
      <w:r>
        <w:rPr>
          <w:sz w:val="24"/>
          <w:szCs w:val="24"/>
        </w:rPr>
        <w:t xml:space="preserve"> utilizados en el </w:t>
      </w:r>
      <w:r>
        <w:rPr>
          <w:sz w:val="24"/>
          <w:szCs w:val="24"/>
          <w:u w:val="single"/>
        </w:rPr>
        <w:t>procedimiento</w:t>
      </w:r>
      <w:r>
        <w:rPr>
          <w:sz w:val="24"/>
          <w:szCs w:val="24"/>
        </w:rPr>
        <w:t xml:space="preserve"> (precisa el diseño, el modo de recojo de datos, de manipulación de la variable independiente y los aspectos éticos considerados).</w:t>
      </w: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Resultados. </w:t>
      </w:r>
      <w:r>
        <w:rPr>
          <w:sz w:val="24"/>
          <w:szCs w:val="24"/>
        </w:rPr>
        <w:t>Indica los hallazgos principales del estudio</w:t>
      </w:r>
    </w:p>
    <w:p w:rsidR="00355050" w:rsidRDefault="00020194">
      <w:pPr>
        <w:spacing w:line="360" w:lineRule="auto"/>
        <w:ind w:right="95"/>
        <w:jc w:val="both"/>
        <w:rPr>
          <w:sz w:val="24"/>
          <w:szCs w:val="24"/>
        </w:rPr>
      </w:pPr>
      <w:r>
        <w:rPr>
          <w:i/>
          <w:sz w:val="24"/>
          <w:szCs w:val="24"/>
        </w:rPr>
        <w:t>Conclusio</w:t>
      </w:r>
      <w:r>
        <w:rPr>
          <w:i/>
          <w:sz w:val="24"/>
          <w:szCs w:val="24"/>
        </w:rPr>
        <w:t xml:space="preserve">nes. </w:t>
      </w:r>
      <w:r>
        <w:rPr>
          <w:sz w:val="24"/>
          <w:szCs w:val="24"/>
        </w:rPr>
        <w:t>Precisa el conocimiento obtenido en la investigación, en coherencia con el objetivo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planteado. Además señala, escuetamente, las perspectivas que hubiere para nuevas investigaciones.</w:t>
      </w:r>
    </w:p>
    <w:p w:rsidR="00355050" w:rsidRDefault="00355050">
      <w:pPr>
        <w:spacing w:line="360" w:lineRule="auto"/>
        <w:ind w:right="95"/>
        <w:rPr>
          <w:b/>
          <w:sz w:val="24"/>
          <w:szCs w:val="24"/>
        </w:rPr>
      </w:pPr>
    </w:p>
    <w:p w:rsidR="00355050" w:rsidRDefault="00020194">
      <w:pPr>
        <w:spacing w:line="360" w:lineRule="auto"/>
        <w:ind w:right="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Palabras clave: </w:t>
      </w:r>
      <w:r>
        <w:rPr>
          <w:sz w:val="24"/>
          <w:szCs w:val="24"/>
        </w:rPr>
        <w:t>Entre 3 y 5 palabras clave, relacionadas con el tema</w:t>
      </w:r>
      <w:r>
        <w:rPr>
          <w:sz w:val="24"/>
          <w:szCs w:val="24"/>
        </w:rPr>
        <w:t>.</w:t>
      </w:r>
    </w:p>
    <w:p w:rsidR="00355050" w:rsidRDefault="00020194">
      <w:pPr>
        <w:spacing w:line="360" w:lineRule="auto"/>
        <w:ind w:right="95"/>
        <w:rPr>
          <w:sz w:val="24"/>
          <w:szCs w:val="24"/>
        </w:rPr>
      </w:pPr>
      <w:r>
        <w:rPr>
          <w:b/>
          <w:sz w:val="24"/>
          <w:szCs w:val="24"/>
        </w:rPr>
        <w:t>Observaciones a tomar en cuenta:</w:t>
      </w:r>
    </w:p>
    <w:p w:rsidR="00355050" w:rsidRDefault="00020194">
      <w:pPr>
        <w:spacing w:line="360" w:lineRule="auto"/>
        <w:ind w:right="95"/>
        <w:rPr>
          <w:sz w:val="24"/>
          <w:szCs w:val="24"/>
        </w:rPr>
      </w:pPr>
      <w:r>
        <w:rPr>
          <w:sz w:val="24"/>
          <w:szCs w:val="24"/>
        </w:rPr>
        <w:t>Resumen: deberá presentarse en formato A4</w:t>
      </w:r>
    </w:p>
    <w:p w:rsidR="00355050" w:rsidRDefault="00020194">
      <w:pPr>
        <w:spacing w:line="360" w:lineRule="auto"/>
        <w:ind w:right="95"/>
        <w:rPr>
          <w:sz w:val="24"/>
          <w:szCs w:val="24"/>
        </w:rPr>
      </w:pPr>
      <w:r>
        <w:rPr>
          <w:sz w:val="24"/>
          <w:szCs w:val="24"/>
        </w:rPr>
        <w:t>Tipo de letra:  Arial 10</w:t>
      </w:r>
    </w:p>
    <w:p w:rsidR="00355050" w:rsidRDefault="00020194">
      <w:pPr>
        <w:spacing w:line="360" w:lineRule="auto"/>
        <w:ind w:right="95"/>
        <w:rPr>
          <w:sz w:val="24"/>
          <w:szCs w:val="24"/>
        </w:rPr>
      </w:pPr>
      <w:r>
        <w:rPr>
          <w:sz w:val="24"/>
          <w:szCs w:val="24"/>
        </w:rPr>
        <w:t>Interlineado: espacio y medio</w:t>
      </w:r>
    </w:p>
    <w:p w:rsidR="00355050" w:rsidRDefault="00355050">
      <w:bookmarkStart w:id="1" w:name="bookmark=id.gjdgxs" w:colFirst="0" w:colLast="0"/>
      <w:bookmarkEnd w:id="1"/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2"/>
          <w:szCs w:val="32"/>
        </w:rPr>
      </w:pPr>
    </w:p>
    <w:p w:rsidR="00355050" w:rsidRDefault="00355050">
      <w:pPr>
        <w:spacing w:before="89"/>
        <w:ind w:right="329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rPr>
          <w:b/>
          <w:sz w:val="32"/>
          <w:szCs w:val="32"/>
        </w:rPr>
      </w:pPr>
    </w:p>
    <w:p w:rsidR="00355050" w:rsidRDefault="00355050">
      <w:pPr>
        <w:spacing w:before="89"/>
        <w:ind w:right="329"/>
        <w:rPr>
          <w:b/>
          <w:sz w:val="32"/>
          <w:szCs w:val="32"/>
        </w:rPr>
      </w:pPr>
    </w:p>
    <w:p w:rsidR="00355050" w:rsidRDefault="00020194">
      <w:pPr>
        <w:spacing w:before="89"/>
        <w:ind w:right="32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N° 03</w:t>
      </w:r>
    </w:p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02019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AUTORIZACIÓN PARA EDICIÓN Y</w:t>
      </w:r>
    </w:p>
    <w:p w:rsidR="00355050" w:rsidRDefault="0002019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PUBLICACIÓN DE ARTÍCULO CIENTÍFICO EN</w:t>
      </w:r>
    </w:p>
    <w:p w:rsidR="00355050" w:rsidRDefault="0002019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REVISTA PUEBLO CONTINENTE</w:t>
      </w:r>
    </w:p>
    <w:p w:rsidR="00355050" w:rsidRDefault="0035505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36"/>
          <w:szCs w:val="36"/>
        </w:rPr>
      </w:pP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Título del artículo: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_____________________________________________________________________________________</w:t>
      </w:r>
    </w:p>
    <w:p w:rsidR="00355050" w:rsidRDefault="00355050">
      <w:pPr>
        <w:spacing w:line="276" w:lineRule="auto"/>
        <w:rPr>
          <w:sz w:val="24"/>
          <w:szCs w:val="24"/>
        </w:rPr>
      </w:pPr>
    </w:p>
    <w:p w:rsidR="00355050" w:rsidRDefault="00020194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Autor( es):</w:t>
      </w:r>
      <w:r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355050" w:rsidRDefault="00355050">
      <w:pPr>
        <w:spacing w:line="276" w:lineRule="auto"/>
        <w:rPr>
          <w:sz w:val="24"/>
          <w:szCs w:val="24"/>
        </w:rPr>
      </w:pPr>
    </w:p>
    <w:p w:rsidR="00355050" w:rsidRDefault="00020194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Fecha:</w:t>
      </w:r>
      <w:r>
        <w:rPr>
          <w:sz w:val="24"/>
          <w:szCs w:val="24"/>
        </w:rPr>
        <w:t xml:space="preserve"> </w:t>
      </w:r>
    </w:p>
    <w:p w:rsidR="00355050" w:rsidRDefault="000201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355050" w:rsidRDefault="00355050">
      <w:pPr>
        <w:spacing w:line="276" w:lineRule="auto"/>
        <w:rPr>
          <w:sz w:val="24"/>
          <w:szCs w:val="24"/>
        </w:rPr>
      </w:pP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el presente documento autorizo(amos) la edición y publicación de la ponencia o artículo científico arriba mencionado en la revista </w:t>
      </w:r>
      <w:r>
        <w:rPr>
          <w:i/>
          <w:sz w:val="24"/>
          <w:szCs w:val="24"/>
        </w:rPr>
        <w:t>Pueblo Continente</w:t>
      </w:r>
      <w:r>
        <w:rPr>
          <w:sz w:val="24"/>
          <w:szCs w:val="24"/>
        </w:rPr>
        <w:t xml:space="preserve"> (con ISSN 1991-5837; con Dep</w:t>
      </w:r>
      <w:r>
        <w:rPr>
          <w:sz w:val="24"/>
          <w:szCs w:val="24"/>
        </w:rPr>
        <w:t>ósito Legal en la Biblioteca Nacional del Perú Nº 99-1509) en su versión digital, la misma que contendrá los artículos y ponencias sustentadas en el I Congreso Internacional de Semilleros de Investigación e innovación, 2022, realizado virtualmente.</w:t>
      </w:r>
    </w:p>
    <w:p w:rsidR="00355050" w:rsidRDefault="0002019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Confirm</w:t>
      </w:r>
      <w:r>
        <w:rPr>
          <w:sz w:val="24"/>
          <w:szCs w:val="24"/>
        </w:rPr>
        <w:t>o (confirmamos) también que el (nuestro) escrito no contiene materia cuya publicación viole algún otro derecho de propiedad intelectual de autor de cualquier otra persona o entidad.</w:t>
      </w:r>
    </w:p>
    <w:p w:rsidR="00355050" w:rsidRDefault="00355050">
      <w:pPr>
        <w:spacing w:line="276" w:lineRule="auto"/>
        <w:jc w:val="both"/>
        <w:rPr>
          <w:sz w:val="24"/>
          <w:szCs w:val="24"/>
        </w:rPr>
      </w:pPr>
    </w:p>
    <w:p w:rsidR="00355050" w:rsidRDefault="000201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Firma (s):</w:t>
      </w:r>
    </w:p>
    <w:p w:rsidR="00355050" w:rsidRDefault="00355050">
      <w:pPr>
        <w:spacing w:line="276" w:lineRule="auto"/>
        <w:rPr>
          <w:b/>
          <w:sz w:val="24"/>
          <w:szCs w:val="24"/>
        </w:rPr>
      </w:pPr>
    </w:p>
    <w:p w:rsidR="00355050" w:rsidRDefault="00020194">
      <w:pPr>
        <w:rPr>
          <w:b/>
        </w:rPr>
      </w:pPr>
      <w:r>
        <w:rPr>
          <w:b/>
        </w:rPr>
        <w:t>__________________________________________________</w:t>
      </w:r>
    </w:p>
    <w:p w:rsidR="00355050" w:rsidRDefault="00355050">
      <w:pPr>
        <w:rPr>
          <w:b/>
        </w:rPr>
      </w:pPr>
    </w:p>
    <w:p w:rsidR="00355050" w:rsidRDefault="00355050">
      <w:pPr>
        <w:rPr>
          <w:b/>
        </w:rPr>
      </w:pPr>
    </w:p>
    <w:p w:rsidR="00355050" w:rsidRDefault="00355050">
      <w:pPr>
        <w:rPr>
          <w:b/>
        </w:rPr>
      </w:pPr>
    </w:p>
    <w:p w:rsidR="00355050" w:rsidRDefault="00355050"/>
    <w:p w:rsidR="00355050" w:rsidRDefault="00355050"/>
    <w:p w:rsidR="00355050" w:rsidRDefault="00355050">
      <w:pPr>
        <w:spacing w:before="89"/>
        <w:ind w:right="329"/>
        <w:jc w:val="center"/>
        <w:rPr>
          <w:b/>
          <w:sz w:val="32"/>
          <w:szCs w:val="32"/>
        </w:rPr>
      </w:pPr>
    </w:p>
    <w:p w:rsidR="00355050" w:rsidRDefault="0035505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2"/>
          <w:szCs w:val="32"/>
        </w:rPr>
      </w:pPr>
    </w:p>
    <w:p w:rsidR="00355050" w:rsidRDefault="00355050"/>
    <w:p w:rsidR="00355050" w:rsidRDefault="00355050"/>
    <w:p w:rsidR="00355050" w:rsidRDefault="00355050"/>
    <w:p w:rsidR="00355050" w:rsidRDefault="00355050"/>
    <w:p w:rsidR="00355050" w:rsidRDefault="00355050"/>
    <w:sectPr w:rsidR="00355050">
      <w:pgSz w:w="11930" w:h="16850"/>
      <w:pgMar w:top="1702" w:right="1060" w:bottom="280" w:left="11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94" w:rsidRDefault="00020194">
      <w:r>
        <w:separator/>
      </w:r>
    </w:p>
  </w:endnote>
  <w:endnote w:type="continuationSeparator" w:id="0">
    <w:p w:rsidR="00020194" w:rsidRDefault="0002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Franklin 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0" w:rsidRDefault="000201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365AA">
      <w:rPr>
        <w:color w:val="000000"/>
      </w:rPr>
      <w:fldChar w:fldCharType="separate"/>
    </w:r>
    <w:r w:rsidR="00C365AA">
      <w:rPr>
        <w:noProof/>
        <w:color w:val="000000"/>
      </w:rPr>
      <w:t>1</w:t>
    </w:r>
    <w:r>
      <w:rPr>
        <w:color w:val="000000"/>
      </w:rPr>
      <w:fldChar w:fldCharType="end"/>
    </w:r>
  </w:p>
  <w:p w:rsidR="00355050" w:rsidRDefault="003550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94" w:rsidRDefault="00020194">
      <w:r>
        <w:separator/>
      </w:r>
    </w:p>
  </w:footnote>
  <w:footnote w:type="continuationSeparator" w:id="0">
    <w:p w:rsidR="00020194" w:rsidRDefault="0002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0" w:rsidRDefault="000201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PE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-571499</wp:posOffset>
              </wp:positionV>
              <wp:extent cx="7544435" cy="1352019"/>
              <wp:effectExtent l="0" t="0" r="0" b="0"/>
              <wp:wrapSquare wrapText="bothSides" distT="0" distB="0" distL="114300" distR="114300"/>
              <wp:docPr id="24" name="Gru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1352019"/>
                        <a:chOff x="1573783" y="3103991"/>
                        <a:chExt cx="7544435" cy="1352019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73783" y="3103991"/>
                          <a:ext cx="7544435" cy="1352019"/>
                          <a:chOff x="0" y="0"/>
                          <a:chExt cx="7544435" cy="1352019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544425" cy="13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5050" w:rsidRDefault="003550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11884"/>
                          <a:stretch/>
                        </pic:blipFill>
                        <pic:spPr>
                          <a:xfrm>
                            <a:off x="0" y="0"/>
                            <a:ext cx="754443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22366" t="40165" r="44459"/>
                          <a:stretch/>
                        </pic:blipFill>
                        <pic:spPr>
                          <a:xfrm>
                            <a:off x="3616657" y="614149"/>
                            <a:ext cx="2514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-571499</wp:posOffset>
              </wp:positionV>
              <wp:extent cx="7544435" cy="1352019"/>
              <wp:effectExtent b="0" l="0" r="0" t="0"/>
              <wp:wrapSquare wrapText="bothSides" distB="0" distT="0" distL="114300" distR="114300"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435" cy="13520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55050" w:rsidRDefault="003550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0" w:rsidRDefault="000201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PE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-546099</wp:posOffset>
              </wp:positionV>
              <wp:extent cx="7544435" cy="1352019"/>
              <wp:effectExtent l="0" t="0" r="0" b="0"/>
              <wp:wrapSquare wrapText="bothSides" distT="0" distB="0" distL="114300" distR="114300"/>
              <wp:docPr id="23" name="Grupo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1352019"/>
                        <a:chOff x="1573783" y="3103991"/>
                        <a:chExt cx="7544435" cy="1352019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1573783" y="3103991"/>
                          <a:ext cx="7544435" cy="1352019"/>
                          <a:chOff x="0" y="0"/>
                          <a:chExt cx="7544435" cy="1352019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7544425" cy="13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5050" w:rsidRDefault="003550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11884"/>
                          <a:stretch/>
                        </pic:blipFill>
                        <pic:spPr>
                          <a:xfrm>
                            <a:off x="0" y="0"/>
                            <a:ext cx="754443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22366" t="40165" r="44459"/>
                          <a:stretch/>
                        </pic:blipFill>
                        <pic:spPr>
                          <a:xfrm>
                            <a:off x="3616657" y="614149"/>
                            <a:ext cx="2514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-546099</wp:posOffset>
              </wp:positionV>
              <wp:extent cx="7544435" cy="1352019"/>
              <wp:effectExtent b="0" l="0" r="0" t="0"/>
              <wp:wrapSquare wrapText="bothSides" distB="0" distT="0" distL="114300" distR="114300"/>
              <wp:docPr id="2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435" cy="13520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55050" w:rsidRDefault="0035505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355050" w:rsidRDefault="0035505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4B02"/>
    <w:multiLevelType w:val="multilevel"/>
    <w:tmpl w:val="7D140A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4FBE"/>
    <w:multiLevelType w:val="multilevel"/>
    <w:tmpl w:val="CBF2B37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50"/>
    <w:rsid w:val="00020194"/>
    <w:rsid w:val="00355050"/>
    <w:rsid w:val="00C3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97D4A4-381B-4EA6-90AF-C019A727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32" w:hanging="395"/>
      <w:outlineLvl w:val="0"/>
    </w:pPr>
    <w:rPr>
      <w:b/>
      <w:bCs/>
      <w:i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91"/>
      <w:ind w:left="693" w:hanging="337"/>
      <w:outlineLvl w:val="1"/>
    </w:pPr>
    <w:rPr>
      <w:b/>
      <w:bCs/>
      <w:i/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spacing w:before="91"/>
      <w:ind w:left="722" w:hanging="285"/>
      <w:outlineLvl w:val="2"/>
    </w:pPr>
    <w:rPr>
      <w:b/>
      <w:bCs/>
      <w:i/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ind w:left="318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438" w:right="656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12"/>
      <w:ind w:left="233" w:right="142"/>
      <w:jc w:val="center"/>
    </w:pPr>
    <w:rPr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56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61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56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61A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1689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89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B5B3F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13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354"/>
    <w:rPr>
      <w:rFonts w:ascii="Segoe UI" w:eastAsia="Arial" w:hAnsi="Segoe UI" w:cs="Segoe UI"/>
      <w:sz w:val="18"/>
      <w:szCs w:val="18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97151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93ED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E57"/>
    <w:pPr>
      <w:widowControl/>
    </w:pPr>
    <w:rPr>
      <w:lang w:val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33C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60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osinvestigacion@upao.edu.pe" TargetMode="External"/><Relationship Id="rId13" Type="http://schemas.openxmlformats.org/officeDocument/2006/relationships/hyperlink" Target="mailto:mvasquezs5@upao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caminog1@upao.edu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Hy+gAoD4/iPlcb3FeZdWwHrLcw==">AMUW2mW/yjK34Ca3rr7yoNKCMU4CDQzklspEdpF7buJz6VSGvMECPbm22GD3AcX8WG1Gr3VSqnVKYhwbds1YACyNPPS00mqkyIeYdYXeMPn/sESbGgOiYOLSNEkfM7zq27LfSpUrlg0b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1958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MAX MARTIN VASQUEZ SENADOR</cp:lastModifiedBy>
  <cp:revision>2</cp:revision>
  <dcterms:created xsi:type="dcterms:W3CDTF">2022-09-15T17:26:00Z</dcterms:created>
  <dcterms:modified xsi:type="dcterms:W3CDTF">2022-09-15T17:26:00Z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2021-05-21T00:00:00Z</vt:filetime>
  </property>
</Properties>
</file>